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CDF" w:rsidRDefault="00833CDF" w:rsidP="00833CDF">
      <w:pPr>
        <w:jc w:val="center"/>
        <w:rPr>
          <w:sz w:val="28"/>
        </w:rPr>
      </w:pPr>
      <w:r>
        <w:rPr>
          <w:sz w:val="28"/>
        </w:rPr>
        <w:t>Institut de la connaissance</w:t>
      </w:r>
    </w:p>
    <w:p w:rsidR="00833CDF" w:rsidRDefault="00833CDF" w:rsidP="00833CDF">
      <w:pPr>
        <w:jc w:val="center"/>
        <w:rPr>
          <w:sz w:val="28"/>
        </w:rPr>
      </w:pPr>
    </w:p>
    <w:p w:rsidR="00833CDF" w:rsidRDefault="00833CDF" w:rsidP="00833CDF">
      <w:pPr>
        <w:jc w:val="center"/>
        <w:rPr>
          <w:sz w:val="28"/>
        </w:rPr>
      </w:pPr>
      <w:r>
        <w:rPr>
          <w:sz w:val="28"/>
        </w:rPr>
        <w:t>LA TÉLÉPHONIE CELLULAIRE</w:t>
      </w:r>
    </w:p>
    <w:p w:rsidR="00833CDF" w:rsidRDefault="00833CDF" w:rsidP="00833CDF">
      <w:pPr>
        <w:jc w:val="center"/>
        <w:rPr>
          <w:sz w:val="28"/>
        </w:rPr>
      </w:pPr>
    </w:p>
    <w:p w:rsidR="00833CDF" w:rsidRDefault="00833CDF" w:rsidP="00833CDF">
      <w:pPr>
        <w:jc w:val="center"/>
        <w:rPr>
          <w:sz w:val="28"/>
        </w:rPr>
      </w:pPr>
      <w:r>
        <w:rPr>
          <w:sz w:val="28"/>
        </w:rPr>
        <w:t>Rapport de recherche</w:t>
      </w:r>
      <w:r>
        <w:rPr>
          <w:sz w:val="28"/>
        </w:rPr>
        <w:br/>
        <w:t>présenté à</w:t>
      </w:r>
      <w:r>
        <w:rPr>
          <w:sz w:val="28"/>
        </w:rPr>
        <w:br/>
        <w:t>Madame Julie Rivard</w:t>
      </w:r>
    </w:p>
    <w:p w:rsidR="00833CDF" w:rsidRDefault="00833CDF" w:rsidP="00833CDF">
      <w:pPr>
        <w:jc w:val="center"/>
        <w:rPr>
          <w:sz w:val="28"/>
        </w:rPr>
      </w:pPr>
    </w:p>
    <w:p w:rsidR="00833CDF" w:rsidRDefault="00833CDF" w:rsidP="00833CDF">
      <w:pPr>
        <w:jc w:val="center"/>
        <w:rPr>
          <w:sz w:val="28"/>
        </w:rPr>
      </w:pPr>
      <w:proofErr w:type="gramStart"/>
      <w:r>
        <w:rPr>
          <w:sz w:val="28"/>
        </w:rPr>
        <w:t>par</w:t>
      </w:r>
      <w:proofErr w:type="gramEnd"/>
      <w:r>
        <w:rPr>
          <w:sz w:val="28"/>
        </w:rPr>
        <w:br/>
        <w:t>Jacinthe Robichaud</w:t>
      </w:r>
      <w:r>
        <w:rPr>
          <w:sz w:val="28"/>
        </w:rPr>
        <w:br/>
        <w:t>Léa Corbin</w:t>
      </w:r>
    </w:p>
    <w:p w:rsidR="00833CDF" w:rsidRDefault="00833CDF" w:rsidP="00833CDF">
      <w:pPr>
        <w:jc w:val="center"/>
        <w:rPr>
          <w:sz w:val="28"/>
        </w:rPr>
      </w:pPr>
    </w:p>
    <w:p w:rsidR="00833CDF" w:rsidRDefault="00833CDF" w:rsidP="00833CDF">
      <w:pPr>
        <w:jc w:val="center"/>
        <w:rPr>
          <w:sz w:val="28"/>
        </w:rPr>
      </w:pPr>
      <w:r>
        <w:rPr>
          <w:sz w:val="28"/>
        </w:rPr>
        <w:t xml:space="preserve">Trois-Rivières, le 12 avril </w:t>
      </w:r>
      <w:r w:rsidR="00311741">
        <w:rPr>
          <w:sz w:val="28"/>
        </w:rPr>
        <w:t>2014</w:t>
      </w:r>
      <w:bookmarkStart w:id="0" w:name="_GoBack"/>
      <w:bookmarkEnd w:id="0"/>
    </w:p>
    <w:p w:rsidR="00833CDF" w:rsidRDefault="00833CDF" w:rsidP="00833CDF">
      <w:pPr>
        <w:rPr>
          <w:sz w:val="28"/>
        </w:rPr>
        <w:sectPr w:rsidR="00833CDF" w:rsidSect="000E19ED">
          <w:headerReference w:type="default" r:id="rId9"/>
          <w:footerReference w:type="default" r:id="rId10"/>
          <w:pgSz w:w="12240" w:h="15840"/>
          <w:pgMar w:top="1985" w:right="1440" w:bottom="1440" w:left="1440" w:header="1134" w:footer="709" w:gutter="0"/>
          <w:cols w:space="720"/>
          <w:vAlign w:val="both"/>
          <w:titlePg/>
        </w:sectPr>
      </w:pPr>
    </w:p>
    <w:p w:rsidR="00BE1089" w:rsidRPr="00927490" w:rsidRDefault="00EA3D48" w:rsidP="00927490">
      <w:pPr>
        <w:pStyle w:val="Titre1"/>
        <w:numPr>
          <w:ilvl w:val="0"/>
          <w:numId w:val="0"/>
        </w:numPr>
        <w:jc w:val="center"/>
      </w:pPr>
      <w:r w:rsidRPr="00B05387">
        <w:rPr>
          <w:sz w:val="40"/>
        </w:rPr>
        <w:lastRenderedPageBreak/>
        <w:t>INTRODUCTION</w:t>
      </w:r>
    </w:p>
    <w:p w:rsidR="00BE1089" w:rsidRDefault="00EA3D48">
      <w:pPr>
        <w:ind w:firstLine="708"/>
      </w:pPr>
      <w:r w:rsidRPr="00C92245">
        <w:t>Les pages suivantes présentent l’historique du cellulaire et le fonctionnement du principe cellulaire</w:t>
      </w:r>
      <w:r w:rsidR="00960B2A">
        <w:rPr>
          <w:rStyle w:val="Appelnotedebasdep"/>
        </w:rPr>
        <w:footnoteReference w:id="1"/>
      </w:r>
      <w:r w:rsidRPr="00C92245">
        <w:t>.</w:t>
      </w:r>
    </w:p>
    <w:p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p>
    <w:p w:rsidR="00BE1089" w:rsidRDefault="00BE1089">
      <w:pPr>
        <w:spacing w:after="200" w:line="276" w:lineRule="auto"/>
        <w:sectPr w:rsidR="00BE1089" w:rsidSect="002A6952">
          <w:pgSz w:w="12242" w:h="15842" w:code="1"/>
          <w:pgMar w:top="1985" w:right="1440" w:bottom="1440" w:left="1440" w:header="1134" w:footer="709" w:gutter="0"/>
          <w:pgNumType w:start="1"/>
          <w:cols w:space="720"/>
          <w:titlePg/>
          <w:docGrid w:linePitch="299"/>
        </w:sectPr>
      </w:pPr>
    </w:p>
    <w:p w:rsidR="00BE1089" w:rsidRDefault="00EA3D48" w:rsidP="00927490">
      <w:pPr>
        <w:pStyle w:val="Titre1"/>
        <w:numPr>
          <w:ilvl w:val="0"/>
          <w:numId w:val="0"/>
        </w:numPr>
        <w:jc w:val="center"/>
      </w:pPr>
      <w:r w:rsidRPr="00B05387">
        <w:rPr>
          <w:sz w:val="40"/>
        </w:rPr>
        <w:t>TÉLÉCOMMUNICATIONS</w:t>
      </w:r>
    </w:p>
    <w:p w:rsidR="00BE1089" w:rsidRPr="00927490" w:rsidRDefault="00EA3D48" w:rsidP="00927490">
      <w:pPr>
        <w:pStyle w:val="Titre1"/>
      </w:pPr>
      <w:r w:rsidRPr="00927490">
        <w:t>Historique</w:t>
      </w:r>
    </w:p>
    <w:p w:rsidR="00BE1089" w:rsidRDefault="00EA3D48" w:rsidP="00927490">
      <w:pPr>
        <w:ind w:left="357"/>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rsidR="00BE1089" w:rsidRDefault="00EA3D48" w:rsidP="00927490">
      <w:pPr>
        <w:ind w:left="357"/>
      </w:pPr>
      <w:r w:rsidRPr="00C92245">
        <w:t>Aujourd’hui, nous pouvons communiquer facilement et à des vitesses de transmission qui se calculent en millions de hertz/seconde. On a pu ainsi mettre au point un système de communication</w:t>
      </w:r>
      <w:r w:rsidR="00927490">
        <w:t> :</w:t>
      </w:r>
      <w:r w:rsidRPr="00C92245">
        <w:t xml:space="preserve"> la téléphonie cellulaire.</w:t>
      </w:r>
    </w:p>
    <w:p w:rsidR="00BE1089" w:rsidRDefault="00EA3D48" w:rsidP="00927490">
      <w:pPr>
        <w:spacing w:after="200" w:line="276" w:lineRule="auto"/>
        <w:ind w:left="357"/>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rsidR="00BE1089" w:rsidRDefault="00EA3D48" w:rsidP="00927490">
      <w:pPr>
        <w:ind w:left="357"/>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rsidR="00BE1089" w:rsidRDefault="00EA3D48" w:rsidP="00927490">
      <w:pPr>
        <w:ind w:left="357"/>
      </w:pPr>
      <w:r w:rsidRPr="00C92245">
        <w:t xml:space="preserve">En 1960, Bell </w:t>
      </w:r>
      <w:proofErr w:type="spellStart"/>
      <w:r w:rsidRPr="00C92245">
        <w:t>Laboratories</w:t>
      </w:r>
      <w:proofErr w:type="spellEnd"/>
      <w:r w:rsidRPr="00C92245">
        <w:t xml:space="preserve"> </w:t>
      </w:r>
      <w:proofErr w:type="gramStart"/>
      <w:r w:rsidRPr="00C92245">
        <w:t>a</w:t>
      </w:r>
      <w:proofErr w:type="gramEnd"/>
      <w:r w:rsidRPr="00C92245">
        <w:t xml:space="preserve">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rsidR="00BE1089" w:rsidRPr="00927490" w:rsidRDefault="00EA3D48" w:rsidP="00927490">
      <w:pPr>
        <w:pStyle w:val="Titre1"/>
      </w:pPr>
      <w:r w:rsidRPr="00927490">
        <w:t>Fonctionnement du système de téléphone cellulaire</w:t>
      </w:r>
    </w:p>
    <w:p w:rsidR="00BE1089" w:rsidRDefault="00EA3D48" w:rsidP="00B05387">
      <w:pPr>
        <w:ind w:left="357"/>
      </w:pPr>
      <w:r w:rsidRPr="00C92245">
        <w:t xml:space="preserve">Le système de communication mobile utilise les ondes radios plutôt que les circuits téléphoniques. Il peut aussi utiliser les </w:t>
      </w:r>
      <w:proofErr w:type="spellStart"/>
      <w:r w:rsidRPr="00C92245">
        <w:t>micros-ondes</w:t>
      </w:r>
      <w:proofErr w:type="spellEnd"/>
      <w:r w:rsidRPr="00C92245">
        <w:t>.</w:t>
      </w:r>
    </w:p>
    <w:p w:rsidR="00BE1089" w:rsidRDefault="00EA3D48" w:rsidP="00B05387">
      <w:pPr>
        <w:ind w:left="357"/>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Il peut y avoir plus d’une antenne à l’intérieur d’une même cellule, tout dépend de la géographie du terrain; les montagnes et les constructions en hauteur influencent la réception des ondes.</w:t>
      </w:r>
    </w:p>
    <w:p w:rsidR="00BE1089" w:rsidRDefault="00EA3D48" w:rsidP="00B05387">
      <w:pPr>
        <w:ind w:left="357"/>
      </w:pPr>
      <w:r w:rsidRPr="00C92245">
        <w:t>Les cellules sont situées le long des autoroutes. On les appelle les corridors de communication. Dans la région 04, ce sont les autoroutes 40 et 20 qui servent de corridors.</w:t>
      </w:r>
    </w:p>
    <w:p w:rsidR="00BE1089" w:rsidRDefault="00EA3D48" w:rsidP="00B05387">
      <w:pPr>
        <w:ind w:left="357"/>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BE1089" w:rsidRDefault="00EA3D48" w:rsidP="00B05387">
      <w:pPr>
        <w:ind w:left="357"/>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BE1089" w:rsidRDefault="00EA3D48" w:rsidP="00B05387">
      <w:pPr>
        <w:pStyle w:val="Titre2"/>
      </w:pPr>
      <w:r w:rsidRPr="00C92245">
        <w:t>Principe de fonctionnement</w:t>
      </w:r>
    </w:p>
    <w:p w:rsidR="00BE1089" w:rsidRDefault="00EA3D48" w:rsidP="00B05387">
      <w:pPr>
        <w:ind w:left="964"/>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proofErr w:type="spellStart"/>
      <w:r w:rsidRPr="00C92245">
        <w:t>coeur</w:t>
      </w:r>
      <w:proofErr w:type="spellEnd"/>
      <w:r w:rsidRPr="00C92245">
        <w:t xml:space="preserve"> du réseau. Il est capable de gérer toutes les communications.</w:t>
      </w:r>
    </w:p>
    <w:p w:rsidR="00BE1089" w:rsidRDefault="00EA3D48" w:rsidP="00B05387">
      <w:pPr>
        <w:ind w:left="964"/>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BE1089" w:rsidRDefault="00EA3D48" w:rsidP="00B05387">
      <w:pPr>
        <w:pStyle w:val="Titre1"/>
      </w:pPr>
      <w:r w:rsidRPr="00C92245">
        <w:t>Types de téléphones cellulaires</w:t>
      </w:r>
    </w:p>
    <w:p w:rsidR="00BE1089" w:rsidRDefault="00EA3D48" w:rsidP="00B05387">
      <w:pPr>
        <w:ind w:left="360"/>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soit votre raison, trois types de téléphones cellulaires s’offrent à vous : le mini-téléphone mobile, le transportable et le fixe.</w:t>
      </w:r>
    </w:p>
    <w:p w:rsidR="00BE1089" w:rsidRDefault="00EA3D48" w:rsidP="00B05387">
      <w:pPr>
        <w:pStyle w:val="Titre2"/>
      </w:pPr>
      <w:r w:rsidRPr="00C92245">
        <w:t>Le mini-téléphone mobile</w:t>
      </w:r>
    </w:p>
    <w:p w:rsidR="00BE1089" w:rsidRDefault="00EA3D48" w:rsidP="00B05387">
      <w:pPr>
        <w:ind w:left="964"/>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BE1089" w:rsidRDefault="00EA3D48" w:rsidP="00B05387">
      <w:pPr>
        <w:ind w:left="964"/>
      </w:pPr>
      <w:r w:rsidRPr="00C92245">
        <w:t xml:space="preserve">Cette catégorie de téléphone est de plus en plus populaire. On peut lire dans la revue « l’Actualité » de novembre dernier : « À Montréal, on s’arrache le Micro Tac </w:t>
      </w:r>
      <w:proofErr w:type="spellStart"/>
      <w:r w:rsidRPr="00C92245">
        <w:t>Personal</w:t>
      </w:r>
      <w:proofErr w:type="spellEnd"/>
      <w:r w:rsidRPr="00C92245">
        <w:t xml:space="preserve"> </w:t>
      </w:r>
      <w:proofErr w:type="spellStart"/>
      <w:r w:rsidRPr="00C92245">
        <w:t>Telephone</w:t>
      </w:r>
      <w:proofErr w:type="spellEnd"/>
      <w:r w:rsidRPr="00C92245">
        <w:t xml:space="preserv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rsidR="00BE1089" w:rsidRDefault="00EA3D48" w:rsidP="00B05387">
      <w:pPr>
        <w:pStyle w:val="Titre2"/>
      </w:pPr>
      <w:r w:rsidRPr="00C92245">
        <w:t>Le transportable</w:t>
      </w:r>
    </w:p>
    <w:p w:rsidR="00BE1089" w:rsidRDefault="00EA3D48" w:rsidP="00B05387">
      <w:pPr>
        <w:ind w:left="964"/>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rsidR="00BE1089" w:rsidRDefault="00EA3D48" w:rsidP="00B05387">
      <w:pPr>
        <w:ind w:left="964"/>
      </w:pPr>
      <w:r w:rsidRPr="00C92245">
        <w:t>La batterie a une autonomie d’environ 8 à 10 heures. Ce type d’appareil se promène de votre auto à votre véhicule de loisir ou à bord de votre bateau.</w:t>
      </w:r>
    </w:p>
    <w:p w:rsidR="00BE1089" w:rsidRDefault="00EA3D48" w:rsidP="00B05387">
      <w:pPr>
        <w:pStyle w:val="Titre2"/>
      </w:pPr>
      <w:r w:rsidRPr="00C92245">
        <w:t>Le fixe</w:t>
      </w:r>
    </w:p>
    <w:p w:rsidR="00BE1089" w:rsidRDefault="00EA3D48" w:rsidP="00B05387">
      <w:pPr>
        <w:ind w:left="964"/>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rsidR="00BE1089" w:rsidRDefault="00EA3D48" w:rsidP="00B05387">
      <w:pPr>
        <w:pStyle w:val="Titre1"/>
      </w:pPr>
      <w:r w:rsidRPr="00C92245">
        <w:t>Caractéristiques de tout téléphone cellulaire</w:t>
      </w:r>
    </w:p>
    <w:p w:rsidR="00BE1089" w:rsidRDefault="00EA3D48" w:rsidP="00B05387">
      <w:pPr>
        <w:ind w:left="357"/>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rsidR="00BE1089" w:rsidRDefault="00EA3D48" w:rsidP="00B05387">
      <w:pPr>
        <w:ind w:left="357"/>
        <w:rPr>
          <w:u w:val="single"/>
        </w:rPr>
      </w:pPr>
      <w:r w:rsidRPr="00370004">
        <w:rPr>
          <w:u w:val="single"/>
        </w:rPr>
        <w:t>Comment acheminer un appel</w:t>
      </w:r>
    </w:p>
    <w:p w:rsidR="00BE1089" w:rsidRDefault="00EA3D48">
      <w:pPr>
        <w:pStyle w:val="Paragraphedeliste"/>
        <w:numPr>
          <w:ilvl w:val="0"/>
          <w:numId w:val="10"/>
        </w:numPr>
        <w:spacing w:line="240" w:lineRule="auto"/>
        <w:ind w:left="1066" w:hanging="357"/>
      </w:pPr>
      <w:r w:rsidRPr="00D80ADC">
        <w:t>Appuyez sur la touche « POWER ».</w:t>
      </w:r>
    </w:p>
    <w:p w:rsidR="00BE1089" w:rsidRDefault="00EA3D48">
      <w:pPr>
        <w:pStyle w:val="Paragraphedeliste"/>
        <w:numPr>
          <w:ilvl w:val="0"/>
          <w:numId w:val="10"/>
        </w:numPr>
        <w:spacing w:line="240" w:lineRule="auto"/>
        <w:ind w:left="1066" w:hanging="357"/>
      </w:pPr>
      <w:r w:rsidRPr="00D80ADC">
        <w:t>Composez le numéro désiré.</w:t>
      </w:r>
    </w:p>
    <w:p w:rsidR="00BE1089" w:rsidRDefault="00EA3D48">
      <w:pPr>
        <w:pStyle w:val="Paragraphedeliste"/>
        <w:numPr>
          <w:ilvl w:val="0"/>
          <w:numId w:val="10"/>
        </w:numPr>
        <w:spacing w:line="240" w:lineRule="auto"/>
        <w:ind w:left="1066" w:hanging="357"/>
      </w:pPr>
      <w:r w:rsidRPr="00D80ADC">
        <w:t>S’il y a erreur, appuyez sur la touche « </w:t>
      </w:r>
      <w:proofErr w:type="spellStart"/>
      <w:r w:rsidRPr="00D80ADC">
        <w:t>CLEAR</w:t>
      </w:r>
      <w:proofErr w:type="spellEnd"/>
      <w:r w:rsidRPr="00D80ADC">
        <w:t> » autant de fois que nécessaire pour faire la correction.</w:t>
      </w:r>
    </w:p>
    <w:p w:rsidR="00BE1089" w:rsidRDefault="00EA3D48">
      <w:pPr>
        <w:pStyle w:val="Paragraphedeliste"/>
        <w:numPr>
          <w:ilvl w:val="0"/>
          <w:numId w:val="10"/>
        </w:numPr>
        <w:spacing w:line="240" w:lineRule="auto"/>
        <w:ind w:left="1066" w:hanging="357"/>
      </w:pPr>
      <w:r w:rsidRPr="00D80ADC">
        <w:t>Appuyez sur la touche « CHECK » pour vérifier l’écran précédent.</w:t>
      </w:r>
    </w:p>
    <w:p w:rsidR="00BE1089" w:rsidRDefault="00EA3D48">
      <w:pPr>
        <w:pStyle w:val="Paragraphedeliste"/>
        <w:numPr>
          <w:ilvl w:val="0"/>
          <w:numId w:val="10"/>
        </w:numPr>
        <w:spacing w:line="240" w:lineRule="auto"/>
        <w:ind w:left="1066" w:hanging="357"/>
      </w:pPr>
      <w:r w:rsidRPr="00D80ADC">
        <w:t>Appuyez sur « </w:t>
      </w:r>
      <w:proofErr w:type="spellStart"/>
      <w:r w:rsidRPr="00D80ADC">
        <w:t>SEND</w:t>
      </w:r>
      <w:proofErr w:type="spellEnd"/>
      <w:r w:rsidRPr="00D80ADC">
        <w:t> » pour établir la communication.</w:t>
      </w:r>
    </w:p>
    <w:p w:rsidR="00BE1089" w:rsidRDefault="00EA3D48" w:rsidP="00B05387">
      <w:pPr>
        <w:ind w:left="357"/>
        <w:rPr>
          <w:u w:val="single"/>
        </w:rPr>
      </w:pPr>
      <w:r w:rsidRPr="000E2F00">
        <w:rPr>
          <w:u w:val="single"/>
        </w:rPr>
        <w:t>Comment mémoriser des numéros de téléphone</w:t>
      </w:r>
    </w:p>
    <w:p w:rsidR="00BE1089" w:rsidRDefault="00EA3D48">
      <w:pPr>
        <w:pStyle w:val="Paragraphedeliste"/>
        <w:numPr>
          <w:ilvl w:val="0"/>
          <w:numId w:val="9"/>
        </w:numPr>
        <w:spacing w:line="240" w:lineRule="auto"/>
        <w:ind w:left="1066" w:hanging="357"/>
      </w:pPr>
      <w:r w:rsidRPr="000E2F00">
        <w:t xml:space="preserve">Appuyez sur la touche </w:t>
      </w:r>
      <w:r w:rsidRPr="00C92245">
        <w:t>« </w:t>
      </w:r>
      <w:proofErr w:type="spellStart"/>
      <w:r w:rsidRPr="000E2F00">
        <w:t>FUNCTION</w:t>
      </w:r>
      <w:proofErr w:type="spellEnd"/>
      <w:r w:rsidRPr="00C92245">
        <w:t> »</w:t>
      </w:r>
      <w:r w:rsidRPr="000E2F00">
        <w:t>. Cette touche convertit les chiffres en lettres.</w:t>
      </w:r>
    </w:p>
    <w:p w:rsidR="00BE1089" w:rsidRDefault="00EA3D48">
      <w:pPr>
        <w:pStyle w:val="Paragraphedeliste"/>
        <w:numPr>
          <w:ilvl w:val="0"/>
          <w:numId w:val="9"/>
        </w:numPr>
        <w:spacing w:line="240" w:lineRule="auto"/>
        <w:ind w:left="1066" w:hanging="357"/>
      </w:pPr>
      <w:r w:rsidRPr="000E2F00">
        <w:t>Entrez les noms et les numéros de téléphone.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rsidR="00BE1089" w:rsidRDefault="00EA3D48">
      <w:pPr>
        <w:pStyle w:val="Paragraphedeliste"/>
        <w:numPr>
          <w:ilvl w:val="0"/>
          <w:numId w:val="9"/>
        </w:numPr>
        <w:spacing w:line="240" w:lineRule="auto"/>
        <w:ind w:left="1066" w:hanging="357"/>
      </w:pPr>
      <w:r w:rsidRPr="000E2F00">
        <w:t xml:space="preserve">La touche </w:t>
      </w:r>
      <w:r w:rsidRPr="00C92245">
        <w:t>« </w:t>
      </w:r>
      <w:proofErr w:type="spellStart"/>
      <w:r w:rsidRPr="000E2F00">
        <w:t>RECALL</w:t>
      </w:r>
      <w:proofErr w:type="spellEnd"/>
      <w:r w:rsidRPr="00C92245">
        <w:t> »</w:t>
      </w:r>
      <w:r w:rsidRPr="000E2F00">
        <w:t xml:space="preserve"> restitue les coordonnées par ordre alphabétique.</w:t>
      </w:r>
    </w:p>
    <w:p w:rsidR="00BE1089" w:rsidRDefault="00EA3D48">
      <w:pPr>
        <w:pStyle w:val="Paragraphedeliste"/>
        <w:numPr>
          <w:ilvl w:val="0"/>
          <w:numId w:val="9"/>
        </w:numPr>
        <w:spacing w:line="240" w:lineRule="auto"/>
        <w:ind w:left="1066" w:hanging="357"/>
      </w:pPr>
      <w:r w:rsidRPr="000E2F00">
        <w:t xml:space="preserve">Appuyez sur </w:t>
      </w:r>
      <w:r w:rsidRPr="00C92245">
        <w:t>« </w:t>
      </w:r>
      <w:proofErr w:type="spellStart"/>
      <w:r w:rsidRPr="000E2F00">
        <w:t>SEND</w:t>
      </w:r>
      <w:proofErr w:type="spellEnd"/>
      <w:r w:rsidRPr="00C92245">
        <w:t> »</w:t>
      </w:r>
      <w:r w:rsidRPr="000E2F00">
        <w:t xml:space="preserve"> quand le nom choisi apparaît à l’écran.</w:t>
      </w:r>
    </w:p>
    <w:p w:rsidR="00BE1089" w:rsidRDefault="00EA3D48" w:rsidP="00B05387">
      <w:pPr>
        <w:ind w:left="357"/>
        <w:rPr>
          <w:u w:val="single"/>
        </w:rPr>
      </w:pPr>
      <w:r w:rsidRPr="00F4138A">
        <w:rPr>
          <w:u w:val="single"/>
        </w:rPr>
        <w:t>Service électronique de messagerie</w:t>
      </w:r>
    </w:p>
    <w:p w:rsidR="00BE1089" w:rsidRDefault="00EA3D48">
      <w:pPr>
        <w:pStyle w:val="Paragraphedeliste"/>
        <w:numPr>
          <w:ilvl w:val="0"/>
          <w:numId w:val="11"/>
        </w:numPr>
        <w:spacing w:after="200" w:line="240" w:lineRule="auto"/>
        <w:ind w:left="1066" w:hanging="357"/>
      </w:pPr>
      <w:r w:rsidRPr="00F4138A">
        <w:t>Ce service est disponible 24 heures par jour.</w:t>
      </w:r>
    </w:p>
    <w:p w:rsidR="00BE1089" w:rsidRDefault="00EA3D48">
      <w:pPr>
        <w:pStyle w:val="Paragraphedeliste"/>
        <w:numPr>
          <w:ilvl w:val="0"/>
          <w:numId w:val="11"/>
        </w:numPr>
        <w:spacing w:after="200" w:line="240" w:lineRule="auto"/>
        <w:ind w:left="1066" w:hanging="357"/>
      </w:pPr>
      <w:r w:rsidRPr="00F4138A">
        <w:t>Un message peut avoir une durée maximum de 5 minutes.</w:t>
      </w:r>
    </w:p>
    <w:p w:rsidR="00BE1089" w:rsidRDefault="00EA3D48">
      <w:pPr>
        <w:pStyle w:val="Paragraphedeliste"/>
        <w:numPr>
          <w:ilvl w:val="0"/>
          <w:numId w:val="11"/>
        </w:numPr>
        <w:spacing w:after="200" w:line="240" w:lineRule="auto"/>
        <w:ind w:left="1066" w:hanging="357"/>
      </w:pPr>
      <w:r w:rsidRPr="00F4138A">
        <w:t>Chaque message est retenu pendant 48 heures.</w:t>
      </w:r>
    </w:p>
    <w:p w:rsidR="00BE1089" w:rsidRDefault="00EA3D48">
      <w:pPr>
        <w:pStyle w:val="Paragraphedeliste"/>
        <w:numPr>
          <w:ilvl w:val="0"/>
          <w:numId w:val="11"/>
        </w:numPr>
        <w:spacing w:after="200" w:line="240" w:lineRule="auto"/>
        <w:ind w:left="1066" w:hanging="357"/>
      </w:pPr>
      <w:r w:rsidRPr="00F4138A">
        <w:t>La date et l’heure du message sont indiquées.</w:t>
      </w:r>
    </w:p>
    <w:p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rsidR="00BE1089" w:rsidRDefault="00EA3D48" w:rsidP="00B05387">
      <w:pPr>
        <w:pStyle w:val="Titre1"/>
      </w:pPr>
      <w:r w:rsidRPr="00C92245">
        <w:t>Avantages et inconvénients du cellulaire</w:t>
      </w:r>
    </w:p>
    <w:p w:rsidR="00BE1089" w:rsidRDefault="00EA3D48" w:rsidP="00B05387">
      <w:pPr>
        <w:ind w:left="357"/>
      </w:pPr>
      <w:r w:rsidRPr="00C92245">
        <w:t xml:space="preserve">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w:t>
      </w:r>
      <w:proofErr w:type="spellStart"/>
      <w:r w:rsidRPr="00C92245">
        <w:t>celluliste</w:t>
      </w:r>
      <w:proofErr w:type="spellEnd"/>
      <w:r w:rsidRPr="00C92245">
        <w:t xml:space="preserve"> est toujours accessible pour prendre les décisions importantes et ce, en toute confidentialité.</w:t>
      </w:r>
    </w:p>
    <w:p w:rsidR="00BE1089" w:rsidRDefault="00EA3D48" w:rsidP="00B05387">
      <w:pPr>
        <w:ind w:left="357"/>
      </w:pPr>
      <w:r w:rsidRPr="00C92245">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BE1089" w:rsidRDefault="00EA3D48" w:rsidP="00B05387">
      <w:pPr>
        <w:ind w:left="357"/>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rsidR="00BE1089" w:rsidRDefault="00BE1089">
      <w:pPr>
        <w:spacing w:after="200" w:line="276" w:lineRule="auto"/>
        <w:sectPr w:rsidR="00BE1089" w:rsidSect="000E19ED">
          <w:pgSz w:w="12242" w:h="15842" w:code="1"/>
          <w:pgMar w:top="1985" w:right="1440" w:bottom="1440" w:left="1440" w:header="1134" w:footer="709" w:gutter="0"/>
          <w:cols w:space="720"/>
          <w:titlePg/>
          <w:docGrid w:linePitch="299"/>
        </w:sectPr>
      </w:pPr>
    </w:p>
    <w:p w:rsidR="00BE1089" w:rsidRPr="00927490" w:rsidRDefault="00EA3D48" w:rsidP="00B05387">
      <w:pPr>
        <w:pStyle w:val="Titre1"/>
        <w:numPr>
          <w:ilvl w:val="0"/>
          <w:numId w:val="0"/>
        </w:numPr>
        <w:jc w:val="center"/>
      </w:pPr>
      <w:r w:rsidRPr="00B05387">
        <w:rPr>
          <w:sz w:val="40"/>
        </w:rPr>
        <w:t>CONCLUSION</w:t>
      </w:r>
    </w:p>
    <w:p w:rsidR="00BE1089" w:rsidRDefault="00EA3D48">
      <w:pPr>
        <w:ind w:firstLine="708"/>
      </w:pPr>
      <w:r w:rsidRPr="00C92245">
        <w:t xml:space="preserve">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w:t>
      </w:r>
      <w:proofErr w:type="spellStart"/>
      <w:r w:rsidRPr="00C92245">
        <w:t>conquit</w:t>
      </w:r>
      <w:proofErr w:type="spellEnd"/>
      <w:r w:rsidRPr="00C92245">
        <w:t xml:space="preserve"> d’autres pays et aujourd’hui, le cellulaire fait maintenant partie du quotidien. Ces téléphones peuvent s’installer dans votre voiture ou vous suivre selon votre bon gré.</w:t>
      </w:r>
    </w:p>
    <w:p w:rsidR="00BE1089" w:rsidRDefault="00EA3D48">
      <w:pPr>
        <w:ind w:firstLine="708"/>
      </w:pPr>
      <w:r w:rsidRPr="00C92245">
        <w:t xml:space="preserve">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w:t>
      </w:r>
      <w:proofErr w:type="spellStart"/>
      <w:r w:rsidRPr="00C92245">
        <w:t>Cantel</w:t>
      </w:r>
      <w:proofErr w:type="spellEnd"/>
      <w:r w:rsidRPr="00C92245">
        <w:t xml:space="preserve"> et </w:t>
      </w:r>
      <w:proofErr w:type="spellStart"/>
      <w:r w:rsidRPr="00C92245">
        <w:t>CellNet</w:t>
      </w:r>
      <w:proofErr w:type="spellEnd"/>
      <w:r w:rsidRPr="00C92245">
        <w:t>.</w:t>
      </w:r>
    </w:p>
    <w:p w:rsidR="00BE1089" w:rsidRDefault="00BE1089"/>
    <w:p w:rsidR="00BE1089" w:rsidRDefault="00BE1089">
      <w:pPr>
        <w:sectPr w:rsidR="00BE1089" w:rsidSect="000E19ED">
          <w:pgSz w:w="12242" w:h="15842" w:code="1"/>
          <w:pgMar w:top="1985" w:right="1440" w:bottom="1440" w:left="1440" w:header="1134" w:footer="720" w:gutter="0"/>
          <w:cols w:space="720"/>
          <w:titlePg/>
        </w:sectPr>
      </w:pPr>
    </w:p>
    <w:p w:rsidR="00BE1089" w:rsidRPr="00927490" w:rsidRDefault="00EA3D48" w:rsidP="00A27F73">
      <w:pPr>
        <w:pStyle w:val="Titre1"/>
        <w:numPr>
          <w:ilvl w:val="0"/>
          <w:numId w:val="0"/>
        </w:numPr>
        <w:jc w:val="center"/>
      </w:pPr>
      <w:r w:rsidRPr="00A27F73">
        <w:rPr>
          <w:sz w:val="40"/>
        </w:rPr>
        <w:t>BIBLIOGRAPHIE</w:t>
      </w:r>
    </w:p>
    <w:p w:rsidR="00BE1089" w:rsidRDefault="00EA3D48">
      <w:pPr>
        <w:spacing w:after="200" w:line="240" w:lineRule="auto"/>
        <w:ind w:left="709" w:hanging="709"/>
      </w:pPr>
      <w:proofErr w:type="spellStart"/>
      <w:r w:rsidRPr="00C92245">
        <w:t>EMIROGLOU</w:t>
      </w:r>
      <w:proofErr w:type="spellEnd"/>
      <w:r w:rsidRPr="00C92245">
        <w:t>, Patrick. « </w:t>
      </w:r>
      <w:proofErr w:type="spellStart"/>
      <w:r w:rsidRPr="00C92245">
        <w:t>Téléfun</w:t>
      </w:r>
      <w:proofErr w:type="spellEnd"/>
      <w:r w:rsidRPr="00C92245">
        <w:t>! », L’Actualité, vol. 14, no 11, novembre 1989, p. 108-116.</w:t>
      </w:r>
    </w:p>
    <w:p w:rsidR="00BE1089" w:rsidRDefault="00EA3D48">
      <w:pPr>
        <w:spacing w:after="200" w:line="240" w:lineRule="auto"/>
        <w:ind w:left="709" w:hanging="709"/>
      </w:pPr>
      <w:proofErr w:type="spellStart"/>
      <w:r w:rsidRPr="00C92245">
        <w:t>PICHÉ</w:t>
      </w:r>
      <w:proofErr w:type="spellEnd"/>
      <w:r w:rsidRPr="00C92245">
        <w:t>, Claude. « Le téléphone au tournant », Commerce, février 1988, p. 121-128.</w:t>
      </w:r>
    </w:p>
    <w:p w:rsidR="00BE1089" w:rsidRDefault="00EA3D48">
      <w:pPr>
        <w:spacing w:line="240" w:lineRule="auto"/>
        <w:ind w:left="709" w:hanging="709"/>
      </w:pPr>
      <w:r w:rsidRPr="00C92245">
        <w:t>SAINT-PIERRE, Paul. « La décennie des télécommunications », Le bureau des affaires, mars-avril 1986, p. 11-13.</w:t>
      </w:r>
    </w:p>
    <w:p w:rsidR="00BE1089" w:rsidRDefault="00EA3D48">
      <w:pPr>
        <w:spacing w:line="240" w:lineRule="auto"/>
        <w:ind w:left="709" w:hanging="709"/>
      </w:pPr>
      <w:r w:rsidRPr="00C92245">
        <w:t>FORTIN, Jean. « Sur quatre roues », Commerce, octobre 1984, p. 120-126.</w:t>
      </w:r>
    </w:p>
    <w:p w:rsidR="00BE1089" w:rsidRDefault="00EA3D48">
      <w:pPr>
        <w:spacing w:line="240" w:lineRule="auto"/>
        <w:ind w:left="709" w:hanging="709"/>
      </w:pPr>
      <w:r w:rsidRPr="00C92245">
        <w:t>PLAMONDON, Richard. « Le téléphone perd son fil », Québec science, août 1985, p. 51.</w:t>
      </w:r>
    </w:p>
    <w:p w:rsidR="00BE1089" w:rsidRDefault="00EA3D48">
      <w:pPr>
        <w:spacing w:line="240" w:lineRule="auto"/>
        <w:ind w:left="709" w:hanging="709"/>
      </w:pPr>
      <w:r w:rsidRPr="00C92245">
        <w:t xml:space="preserve">DUSSAULT, </w:t>
      </w:r>
      <w:proofErr w:type="spellStart"/>
      <w:r w:rsidRPr="00C92245">
        <w:t>Clode</w:t>
      </w:r>
      <w:proofErr w:type="spellEnd"/>
      <w:r w:rsidRPr="00C92245">
        <w:t>. « Un bureau dans votre auto », Informatique &amp; Bureautique du Québec, novembre 1988, p. 11-14.</w:t>
      </w:r>
    </w:p>
    <w:p w:rsidR="00BE1089" w:rsidRDefault="00EA3D48">
      <w:pPr>
        <w:spacing w:line="240" w:lineRule="auto"/>
        <w:ind w:left="709" w:hanging="709"/>
      </w:pPr>
      <w:r w:rsidRPr="00C92245">
        <w:t xml:space="preserve">CORBIN, Léa. Entrevue avec Richard Lacombe, représentant de </w:t>
      </w:r>
      <w:proofErr w:type="spellStart"/>
      <w:r w:rsidRPr="00C92245">
        <w:t>Cantel</w:t>
      </w:r>
      <w:proofErr w:type="spellEnd"/>
      <w:r w:rsidRPr="00C92245">
        <w:t xml:space="preserve"> Télécommunications, Trois-Rivières, 5 avril 1989.</w:t>
      </w:r>
    </w:p>
    <w:sectPr w:rsidR="00BE1089" w:rsidSect="000E19ED">
      <w:headerReference w:type="even" r:id="rId11"/>
      <w:pgSz w:w="12242" w:h="15842" w:code="1"/>
      <w:pgMar w:top="1985" w:right="1440" w:bottom="1440" w:left="1440" w:header="113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21A" w:rsidRDefault="00BB721A">
      <w:pPr>
        <w:spacing w:after="0" w:line="240" w:lineRule="auto"/>
      </w:pPr>
      <w:r>
        <w:separator/>
      </w:r>
    </w:p>
  </w:endnote>
  <w:endnote w:type="continuationSeparator" w:id="0">
    <w:p w:rsidR="00BB721A" w:rsidRDefault="00BB7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8064A2" w:themeColor="accent4"/>
      </w:tblBorders>
      <w:tblLook w:val="04A0" w:firstRow="1" w:lastRow="0" w:firstColumn="1" w:lastColumn="0" w:noHBand="0" w:noVBand="1"/>
    </w:tblPr>
    <w:tblGrid>
      <w:gridCol w:w="6553"/>
      <w:gridCol w:w="2809"/>
    </w:tblGrid>
    <w:tr w:rsidR="000538CA">
      <w:trPr>
        <w:trHeight w:val="360"/>
      </w:trPr>
      <w:tc>
        <w:tcPr>
          <w:tcW w:w="3500" w:type="pct"/>
        </w:tcPr>
        <w:p w:rsidR="000538CA" w:rsidRDefault="000538CA">
          <w:pPr>
            <w:pStyle w:val="Pieddepage"/>
            <w:jc w:val="right"/>
          </w:pPr>
        </w:p>
      </w:tc>
      <w:tc>
        <w:tcPr>
          <w:tcW w:w="1500" w:type="pct"/>
          <w:shd w:val="clear" w:color="auto" w:fill="8064A2" w:themeFill="accent4"/>
        </w:tcPr>
        <w:p w:rsidR="000538CA" w:rsidRDefault="00123BD3">
          <w:pPr>
            <w:pStyle w:val="Pieddepage"/>
            <w:jc w:val="right"/>
            <w:rPr>
              <w:color w:val="FFFFFF" w:themeColor="background1"/>
            </w:rPr>
          </w:pPr>
          <w:r>
            <w:fldChar w:fldCharType="begin"/>
          </w:r>
          <w:r>
            <w:instrText xml:space="preserve"> PAGE    \* MERGEFORMAT </w:instrText>
          </w:r>
          <w:r>
            <w:fldChar w:fldCharType="separate"/>
          </w:r>
          <w:r w:rsidR="00311741" w:rsidRPr="00311741">
            <w:rPr>
              <w:noProof/>
              <w:color w:val="FFFFFF" w:themeColor="background1"/>
            </w:rPr>
            <w:t>6</w:t>
          </w:r>
          <w:r>
            <w:rPr>
              <w:noProof/>
              <w:color w:val="FFFFFF" w:themeColor="background1"/>
            </w:rPr>
            <w:fldChar w:fldCharType="end"/>
          </w:r>
        </w:p>
      </w:tc>
    </w:tr>
  </w:tbl>
  <w:p w:rsidR="00EB388C" w:rsidRDefault="00EB388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21A" w:rsidRDefault="00BB721A">
      <w:pPr>
        <w:spacing w:after="0" w:line="240" w:lineRule="auto"/>
      </w:pPr>
      <w:r>
        <w:separator/>
      </w:r>
    </w:p>
  </w:footnote>
  <w:footnote w:type="continuationSeparator" w:id="0">
    <w:p w:rsidR="00BB721A" w:rsidRDefault="00BB721A">
      <w:pPr>
        <w:spacing w:after="0" w:line="240" w:lineRule="auto"/>
      </w:pPr>
      <w:r>
        <w:continuationSeparator/>
      </w:r>
    </w:p>
  </w:footnote>
  <w:footnote w:id="1">
    <w:p w:rsidR="00BE1089" w:rsidRDefault="00960B2A" w:rsidP="00623EFE">
      <w:pPr>
        <w:pStyle w:val="Notedebasdepage"/>
      </w:pPr>
      <w:r w:rsidRPr="00AF0E16">
        <w:footnoteRef/>
      </w:r>
      <w:r w:rsidR="00623EFE">
        <w:tab/>
      </w:r>
      <w:r w:rsidRPr="00AF0E16">
        <w:t>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88C" w:rsidRPr="000538CA" w:rsidRDefault="00EB388C">
    <w:pPr>
      <w:pStyle w:val="En-tte"/>
      <w:rPr>
        <w:color w:val="984806" w:themeColor="accent6" w:themeShade="80"/>
      </w:rPr>
    </w:pPr>
    <w:r w:rsidRPr="000538CA">
      <w:rPr>
        <w:color w:val="984806" w:themeColor="accent6" w:themeShade="80"/>
      </w:rPr>
      <w:t>Jacinthe Robichaud – Léa Corbin</w:t>
    </w:r>
    <w:r w:rsidRPr="000538CA">
      <w:rPr>
        <w:color w:val="984806" w:themeColor="accent6" w:themeShade="80"/>
      </w:rPr>
      <w:tab/>
    </w:r>
    <w:r w:rsidRPr="000538CA">
      <w:rPr>
        <w:color w:val="984806" w:themeColor="accent6" w:themeShade="80"/>
      </w:rPr>
      <w:tab/>
      <w:t>La téléphonie cellulaire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089" w:rsidRDefault="00BE10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2BF"/>
      </v:shape>
    </w:pict>
  </w:numPicBullet>
  <w:abstractNum w:abstractNumId="0">
    <w:nsid w:val="FFFFFF7C"/>
    <w:multiLevelType w:val="singleLevel"/>
    <w:tmpl w:val="00A62BAA"/>
    <w:lvl w:ilvl="0">
      <w:start w:val="1"/>
      <w:numFmt w:val="decimal"/>
      <w:lvlText w:val="%1."/>
      <w:lvlJc w:val="left"/>
      <w:pPr>
        <w:tabs>
          <w:tab w:val="num" w:pos="1492"/>
        </w:tabs>
        <w:ind w:left="1492" w:hanging="360"/>
      </w:pPr>
    </w:lvl>
  </w:abstractNum>
  <w:abstractNum w:abstractNumId="1">
    <w:nsid w:val="FFFFFF7D"/>
    <w:multiLevelType w:val="singleLevel"/>
    <w:tmpl w:val="12FE14CA"/>
    <w:lvl w:ilvl="0">
      <w:start w:val="1"/>
      <w:numFmt w:val="decimal"/>
      <w:lvlText w:val="%1."/>
      <w:lvlJc w:val="left"/>
      <w:pPr>
        <w:tabs>
          <w:tab w:val="num" w:pos="1209"/>
        </w:tabs>
        <w:ind w:left="1209" w:hanging="360"/>
      </w:pPr>
    </w:lvl>
  </w:abstractNum>
  <w:abstractNum w:abstractNumId="2">
    <w:nsid w:val="FFFFFF7E"/>
    <w:multiLevelType w:val="singleLevel"/>
    <w:tmpl w:val="B6F69DE2"/>
    <w:lvl w:ilvl="0">
      <w:start w:val="1"/>
      <w:numFmt w:val="decimal"/>
      <w:lvlText w:val="%1."/>
      <w:lvlJc w:val="left"/>
      <w:pPr>
        <w:tabs>
          <w:tab w:val="num" w:pos="926"/>
        </w:tabs>
        <w:ind w:left="926" w:hanging="360"/>
      </w:pPr>
    </w:lvl>
  </w:abstractNum>
  <w:abstractNum w:abstractNumId="3">
    <w:nsid w:val="FFFFFF7F"/>
    <w:multiLevelType w:val="singleLevel"/>
    <w:tmpl w:val="9AFE923E"/>
    <w:lvl w:ilvl="0">
      <w:start w:val="1"/>
      <w:numFmt w:val="decimal"/>
      <w:lvlText w:val="%1."/>
      <w:lvlJc w:val="left"/>
      <w:pPr>
        <w:tabs>
          <w:tab w:val="num" w:pos="643"/>
        </w:tabs>
        <w:ind w:left="643" w:hanging="360"/>
      </w:pPr>
    </w:lvl>
  </w:abstractNum>
  <w:abstractNum w:abstractNumId="4">
    <w:nsid w:val="FFFFFF80"/>
    <w:multiLevelType w:val="singleLevel"/>
    <w:tmpl w:val="DDF468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78EA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C4B8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D6CA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988D5AC"/>
    <w:lvl w:ilvl="0">
      <w:start w:val="1"/>
      <w:numFmt w:val="decimal"/>
      <w:lvlText w:val="%1."/>
      <w:lvlJc w:val="left"/>
      <w:pPr>
        <w:tabs>
          <w:tab w:val="num" w:pos="360"/>
        </w:tabs>
        <w:ind w:left="360" w:hanging="360"/>
      </w:pPr>
    </w:lvl>
  </w:abstractNum>
  <w:abstractNum w:abstractNumId="9">
    <w:nsid w:val="FFFFFF89"/>
    <w:multiLevelType w:val="singleLevel"/>
    <w:tmpl w:val="519AD80E"/>
    <w:lvl w:ilvl="0">
      <w:start w:val="1"/>
      <w:numFmt w:val="bullet"/>
      <w:lvlText w:val=""/>
      <w:lvlJc w:val="left"/>
      <w:pPr>
        <w:tabs>
          <w:tab w:val="num" w:pos="360"/>
        </w:tabs>
        <w:ind w:left="360" w:hanging="360"/>
      </w:pPr>
      <w:rPr>
        <w:rFonts w:ascii="Symbol" w:hAnsi="Symbol" w:hint="default"/>
      </w:rPr>
    </w:lvl>
  </w:abstractNum>
  <w:abstractNum w:abstractNumId="1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nsid w:val="0D3D1441"/>
    <w:multiLevelType w:val="multilevel"/>
    <w:tmpl w:val="35C64A78"/>
    <w:lvl w:ilvl="0">
      <w:start w:val="1"/>
      <w:numFmt w:val="decimal"/>
      <w:pStyle w:val="Titre1"/>
      <w:lvlText w:val="%1."/>
      <w:lvlJc w:val="left"/>
      <w:pPr>
        <w:ind w:left="360" w:hanging="360"/>
      </w:pPr>
      <w:rPr>
        <w:rFonts w:hint="default"/>
      </w:rPr>
    </w:lvl>
    <w:lvl w:ilvl="1">
      <w:start w:val="1"/>
      <w:numFmt w:val="decimal"/>
      <w:pStyle w:val="Titre2"/>
      <w:lvlText w:val="%1.%2."/>
      <w:lvlJc w:val="left"/>
      <w:pPr>
        <w:ind w:left="964" w:hanging="604"/>
      </w:pPr>
      <w:rPr>
        <w:rFonts w:hint="default"/>
      </w:rPr>
    </w:lvl>
    <w:lvl w:ilvl="2">
      <w:start w:val="1"/>
      <w:numFmt w:val="decimal"/>
      <w:pStyle w:val="Titre3"/>
      <w:lvlText w:val="%1.%2.%3."/>
      <w:lvlJc w:val="left"/>
      <w:pPr>
        <w:ind w:left="1224" w:hanging="2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D2455"/>
    <w:multiLevelType w:val="hybridMultilevel"/>
    <w:tmpl w:val="25822EAC"/>
    <w:lvl w:ilvl="0" w:tplc="040C000F">
      <w:start w:val="1"/>
      <w:numFmt w:val="decimal"/>
      <w:lvlText w:val="%1."/>
      <w:lvlJc w:val="left"/>
      <w:pPr>
        <w:ind w:left="1064" w:hanging="360"/>
      </w:pPr>
    </w:lvl>
    <w:lvl w:ilvl="1" w:tplc="040C0019" w:tentative="1">
      <w:start w:val="1"/>
      <w:numFmt w:val="lowerLetter"/>
      <w:lvlText w:val="%2."/>
      <w:lvlJc w:val="left"/>
      <w:pPr>
        <w:ind w:left="1784" w:hanging="360"/>
      </w:pPr>
    </w:lvl>
    <w:lvl w:ilvl="2" w:tplc="040C001B" w:tentative="1">
      <w:start w:val="1"/>
      <w:numFmt w:val="lowerRoman"/>
      <w:lvlText w:val="%3."/>
      <w:lvlJc w:val="right"/>
      <w:pPr>
        <w:ind w:left="2504" w:hanging="180"/>
      </w:pPr>
    </w:lvl>
    <w:lvl w:ilvl="3" w:tplc="040C000F" w:tentative="1">
      <w:start w:val="1"/>
      <w:numFmt w:val="decimal"/>
      <w:lvlText w:val="%4."/>
      <w:lvlJc w:val="left"/>
      <w:pPr>
        <w:ind w:left="3224" w:hanging="360"/>
      </w:pPr>
    </w:lvl>
    <w:lvl w:ilvl="4" w:tplc="040C0019" w:tentative="1">
      <w:start w:val="1"/>
      <w:numFmt w:val="lowerLetter"/>
      <w:lvlText w:val="%5."/>
      <w:lvlJc w:val="left"/>
      <w:pPr>
        <w:ind w:left="3944" w:hanging="360"/>
      </w:pPr>
    </w:lvl>
    <w:lvl w:ilvl="5" w:tplc="040C001B" w:tentative="1">
      <w:start w:val="1"/>
      <w:numFmt w:val="lowerRoman"/>
      <w:lvlText w:val="%6."/>
      <w:lvlJc w:val="right"/>
      <w:pPr>
        <w:ind w:left="4664" w:hanging="180"/>
      </w:pPr>
    </w:lvl>
    <w:lvl w:ilvl="6" w:tplc="040C000F" w:tentative="1">
      <w:start w:val="1"/>
      <w:numFmt w:val="decimal"/>
      <w:lvlText w:val="%7."/>
      <w:lvlJc w:val="left"/>
      <w:pPr>
        <w:ind w:left="5384" w:hanging="360"/>
      </w:pPr>
    </w:lvl>
    <w:lvl w:ilvl="7" w:tplc="040C0019" w:tentative="1">
      <w:start w:val="1"/>
      <w:numFmt w:val="lowerLetter"/>
      <w:lvlText w:val="%8."/>
      <w:lvlJc w:val="left"/>
      <w:pPr>
        <w:ind w:left="6104" w:hanging="360"/>
      </w:pPr>
    </w:lvl>
    <w:lvl w:ilvl="8" w:tplc="040C001B" w:tentative="1">
      <w:start w:val="1"/>
      <w:numFmt w:val="lowerRoman"/>
      <w:lvlText w:val="%9."/>
      <w:lvlJc w:val="right"/>
      <w:pPr>
        <w:ind w:left="6824" w:hanging="180"/>
      </w:pPr>
    </w:lvl>
  </w:abstractNum>
  <w:abstractNum w:abstractNumId="15">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17">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24C109B"/>
    <w:multiLevelType w:val="multilevel"/>
    <w:tmpl w:val="9B021188"/>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20"/>
  </w:num>
  <w:num w:numId="2">
    <w:abstractNumId w:val="15"/>
  </w:num>
  <w:num w:numId="3">
    <w:abstractNumId w:val="12"/>
  </w:num>
  <w:num w:numId="4">
    <w:abstractNumId w:val="17"/>
  </w:num>
  <w:num w:numId="5">
    <w:abstractNumId w:val="13"/>
  </w:num>
  <w:num w:numId="6">
    <w:abstractNumId w:val="16"/>
  </w:num>
  <w:num w:numId="7">
    <w:abstractNumId w:val="21"/>
  </w:num>
  <w:num w:numId="8">
    <w:abstractNumId w:val="22"/>
  </w:num>
  <w:num w:numId="9">
    <w:abstractNumId w:val="19"/>
  </w:num>
  <w:num w:numId="10">
    <w:abstractNumId w:val="14"/>
  </w:num>
  <w:num w:numId="11">
    <w:abstractNumId w:val="10"/>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11"/>
  </w:num>
  <w:num w:numId="23">
    <w:abstractNumId w:val="1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45FF3"/>
    <w:rsid w:val="0005131A"/>
    <w:rsid w:val="000538CA"/>
    <w:rsid w:val="00072609"/>
    <w:rsid w:val="0008148E"/>
    <w:rsid w:val="000A5AB5"/>
    <w:rsid w:val="000E0AF9"/>
    <w:rsid w:val="000E19ED"/>
    <w:rsid w:val="000E2F00"/>
    <w:rsid w:val="00123BD3"/>
    <w:rsid w:val="00137DE7"/>
    <w:rsid w:val="0015222E"/>
    <w:rsid w:val="00152638"/>
    <w:rsid w:val="001D5A00"/>
    <w:rsid w:val="002064F1"/>
    <w:rsid w:val="0022405C"/>
    <w:rsid w:val="0023396A"/>
    <w:rsid w:val="00264AC3"/>
    <w:rsid w:val="0028009C"/>
    <w:rsid w:val="002A6952"/>
    <w:rsid w:val="002B6FA9"/>
    <w:rsid w:val="00302746"/>
    <w:rsid w:val="00311741"/>
    <w:rsid w:val="00343E31"/>
    <w:rsid w:val="0035113D"/>
    <w:rsid w:val="00360E88"/>
    <w:rsid w:val="00364749"/>
    <w:rsid w:val="00370004"/>
    <w:rsid w:val="003808A8"/>
    <w:rsid w:val="003927DE"/>
    <w:rsid w:val="003E1BA2"/>
    <w:rsid w:val="003F3690"/>
    <w:rsid w:val="003F3BB5"/>
    <w:rsid w:val="004211A8"/>
    <w:rsid w:val="00470AF6"/>
    <w:rsid w:val="00486D19"/>
    <w:rsid w:val="004A6452"/>
    <w:rsid w:val="004D17B9"/>
    <w:rsid w:val="0052412E"/>
    <w:rsid w:val="005348C0"/>
    <w:rsid w:val="00576362"/>
    <w:rsid w:val="0058797A"/>
    <w:rsid w:val="005C7909"/>
    <w:rsid w:val="005E0D42"/>
    <w:rsid w:val="005E3341"/>
    <w:rsid w:val="00622E8B"/>
    <w:rsid w:val="00623C24"/>
    <w:rsid w:val="00623EFE"/>
    <w:rsid w:val="00631047"/>
    <w:rsid w:val="006506BC"/>
    <w:rsid w:val="006A1644"/>
    <w:rsid w:val="006A6041"/>
    <w:rsid w:val="006B76F1"/>
    <w:rsid w:val="006F2EC0"/>
    <w:rsid w:val="00710530"/>
    <w:rsid w:val="0073032D"/>
    <w:rsid w:val="00732EDD"/>
    <w:rsid w:val="00744943"/>
    <w:rsid w:val="00792AC1"/>
    <w:rsid w:val="007A1B3D"/>
    <w:rsid w:val="007A2426"/>
    <w:rsid w:val="007F615E"/>
    <w:rsid w:val="00806674"/>
    <w:rsid w:val="00833CDF"/>
    <w:rsid w:val="00836D5B"/>
    <w:rsid w:val="00844859"/>
    <w:rsid w:val="00862EA9"/>
    <w:rsid w:val="008A0AE6"/>
    <w:rsid w:val="008E07CA"/>
    <w:rsid w:val="008F48B3"/>
    <w:rsid w:val="009167C6"/>
    <w:rsid w:val="00927490"/>
    <w:rsid w:val="00931E4C"/>
    <w:rsid w:val="00932E70"/>
    <w:rsid w:val="00960B2A"/>
    <w:rsid w:val="0099406F"/>
    <w:rsid w:val="00997DEF"/>
    <w:rsid w:val="009A76CA"/>
    <w:rsid w:val="009C38CD"/>
    <w:rsid w:val="009E0940"/>
    <w:rsid w:val="00A00438"/>
    <w:rsid w:val="00A06428"/>
    <w:rsid w:val="00A20B16"/>
    <w:rsid w:val="00A27470"/>
    <w:rsid w:val="00A27F73"/>
    <w:rsid w:val="00A54781"/>
    <w:rsid w:val="00A85520"/>
    <w:rsid w:val="00AA4680"/>
    <w:rsid w:val="00AA5076"/>
    <w:rsid w:val="00AB66D8"/>
    <w:rsid w:val="00AC5417"/>
    <w:rsid w:val="00AD26D3"/>
    <w:rsid w:val="00AD3EFA"/>
    <w:rsid w:val="00AE3542"/>
    <w:rsid w:val="00AF0E16"/>
    <w:rsid w:val="00AF1028"/>
    <w:rsid w:val="00AF32D1"/>
    <w:rsid w:val="00AF4810"/>
    <w:rsid w:val="00B05387"/>
    <w:rsid w:val="00B3256C"/>
    <w:rsid w:val="00B36BDA"/>
    <w:rsid w:val="00B71949"/>
    <w:rsid w:val="00B85CF7"/>
    <w:rsid w:val="00B95954"/>
    <w:rsid w:val="00BB721A"/>
    <w:rsid w:val="00BE1089"/>
    <w:rsid w:val="00BE1216"/>
    <w:rsid w:val="00C044B3"/>
    <w:rsid w:val="00C072A9"/>
    <w:rsid w:val="00C368AB"/>
    <w:rsid w:val="00C368BC"/>
    <w:rsid w:val="00C4034C"/>
    <w:rsid w:val="00C655A6"/>
    <w:rsid w:val="00C86716"/>
    <w:rsid w:val="00C870A5"/>
    <w:rsid w:val="00C87128"/>
    <w:rsid w:val="00C92245"/>
    <w:rsid w:val="00C96038"/>
    <w:rsid w:val="00CB41BB"/>
    <w:rsid w:val="00CC47FA"/>
    <w:rsid w:val="00CC5922"/>
    <w:rsid w:val="00CD50D5"/>
    <w:rsid w:val="00CF62E1"/>
    <w:rsid w:val="00D11E05"/>
    <w:rsid w:val="00D1297E"/>
    <w:rsid w:val="00D1680F"/>
    <w:rsid w:val="00D21ABD"/>
    <w:rsid w:val="00D24E5B"/>
    <w:rsid w:val="00D30B51"/>
    <w:rsid w:val="00D80ADC"/>
    <w:rsid w:val="00DA3341"/>
    <w:rsid w:val="00DB3F97"/>
    <w:rsid w:val="00DD27FF"/>
    <w:rsid w:val="00DE2BF0"/>
    <w:rsid w:val="00E025C2"/>
    <w:rsid w:val="00E12058"/>
    <w:rsid w:val="00EA3D48"/>
    <w:rsid w:val="00EB388C"/>
    <w:rsid w:val="00EB758F"/>
    <w:rsid w:val="00F277B7"/>
    <w:rsid w:val="00F4138A"/>
    <w:rsid w:val="00F61CD2"/>
    <w:rsid w:val="00F954C9"/>
    <w:rsid w:val="00FB6F69"/>
    <w:rsid w:val="00FF5025"/>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65BF0DA9-F6C6-4306-A0DF-50094DBD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FE"/>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B05387"/>
    <w:pPr>
      <w:keepNext/>
      <w:numPr>
        <w:numId w:val="22"/>
      </w:numPr>
      <w:spacing w:after="0" w:line="480" w:lineRule="auto"/>
      <w:ind w:left="357" w:hanging="357"/>
      <w:contextualSpacing/>
      <w:outlineLvl w:val="0"/>
    </w:pPr>
    <w:rPr>
      <w:rFonts w:asciiTheme="majorHAnsi" w:eastAsiaTheme="majorEastAsia" w:hAnsiTheme="majorHAnsi" w:cstheme="majorBidi"/>
      <w:b/>
      <w:color w:val="183A63" w:themeColor="text2" w:themeShade="CC"/>
      <w:spacing w:val="5"/>
      <w:kern w:val="28"/>
      <w:sz w:val="32"/>
      <w:szCs w:val="52"/>
    </w:rPr>
  </w:style>
  <w:style w:type="paragraph" w:styleId="Titre2">
    <w:name w:val="heading 2"/>
    <w:basedOn w:val="Normal"/>
    <w:next w:val="Normal"/>
    <w:link w:val="Titre2Car"/>
    <w:uiPriority w:val="9"/>
    <w:qFormat/>
    <w:rsid w:val="000E0AF9"/>
    <w:pPr>
      <w:keepNext/>
      <w:keepLines/>
      <w:numPr>
        <w:ilvl w:val="1"/>
        <w:numId w:val="22"/>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numPr>
        <w:ilvl w:val="2"/>
        <w:numId w:val="22"/>
      </w:numPr>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623EFE"/>
    <w:pPr>
      <w:spacing w:after="0" w:line="240" w:lineRule="auto"/>
      <w:ind w:left="284" w:hanging="284"/>
    </w:pPr>
    <w:rPr>
      <w:sz w:val="20"/>
      <w:szCs w:val="20"/>
    </w:rPr>
  </w:style>
  <w:style w:type="character" w:customStyle="1" w:styleId="NotedebasdepageCar">
    <w:name w:val="Note de bas de page Car"/>
    <w:basedOn w:val="Policepardfaut"/>
    <w:link w:val="Notedebasdepage"/>
    <w:uiPriority w:val="99"/>
    <w:rsid w:val="00623EFE"/>
    <w:rPr>
      <w:color w:val="1F497D" w:themeColor="text2"/>
      <w:sz w:val="20"/>
      <w:szCs w:val="20"/>
      <w:lang w:val="fr-CA"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B05387"/>
    <w:rPr>
      <w:rFonts w:asciiTheme="majorHAnsi" w:eastAsiaTheme="majorEastAsia" w:hAnsiTheme="majorHAnsi" w:cstheme="majorBidi"/>
      <w:b/>
      <w:color w:val="183A63" w:themeColor="text2" w:themeShade="CC"/>
      <w:spacing w:val="5"/>
      <w:kern w:val="28"/>
      <w:sz w:val="32"/>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CC5922"/>
    <w:pPr>
      <w:tabs>
        <w:tab w:val="center" w:pos="4678"/>
        <w:tab w:val="right" w:pos="9356"/>
      </w:tabs>
      <w:spacing w:after="0" w:line="240" w:lineRule="auto"/>
    </w:pPr>
  </w:style>
  <w:style w:type="character" w:customStyle="1" w:styleId="En-tteCar">
    <w:name w:val="En-tête Car"/>
    <w:basedOn w:val="Policepardfaut"/>
    <w:link w:val="En-tte"/>
    <w:uiPriority w:val="99"/>
    <w:rsid w:val="00CC5922"/>
    <w:rPr>
      <w:color w:val="1F497D" w:themeColor="text2"/>
      <w:lang w:val="fr-CA" w:eastAsia="fr-FR"/>
    </w:rPr>
  </w:style>
  <w:style w:type="paragraph" w:styleId="Pieddepage">
    <w:name w:val="footer"/>
    <w:basedOn w:val="Normal"/>
    <w:link w:val="PieddepageCar"/>
    <w:uiPriority w:val="99"/>
    <w:unhideWhenUsed/>
    <w:rsid w:val="00CC5922"/>
    <w:pPr>
      <w:tabs>
        <w:tab w:val="center" w:pos="4678"/>
        <w:tab w:val="right" w:pos="9356"/>
      </w:tabs>
      <w:spacing w:after="0" w:line="240" w:lineRule="auto"/>
    </w:pPr>
  </w:style>
  <w:style w:type="character" w:customStyle="1" w:styleId="PieddepageCar">
    <w:name w:val="Pied de page Car"/>
    <w:basedOn w:val="Policepardfaut"/>
    <w:link w:val="Pieddepage"/>
    <w:uiPriority w:val="99"/>
    <w:rsid w:val="00CC5922"/>
    <w:rPr>
      <w:color w:val="1F497D" w:themeColor="text2"/>
      <w:lang w:val="fr-CA"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val="fr-CA"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val="fr-CA" w:eastAsia="fr-FR"/>
    </w:rPr>
  </w:style>
  <w:style w:type="paragraph" w:styleId="Sansinterligne">
    <w:name w:val="No Spacing"/>
    <w:uiPriority w:val="1"/>
    <w:qFormat/>
    <w:rsid w:val="00D80ADC"/>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66872">
      <w:bodyDiv w:val="1"/>
      <w:marLeft w:val="0"/>
      <w:marRight w:val="0"/>
      <w:marTop w:val="0"/>
      <w:marBottom w:val="0"/>
      <w:divBdr>
        <w:top w:val="none" w:sz="0" w:space="0" w:color="auto"/>
        <w:left w:val="none" w:sz="0" w:space="0" w:color="auto"/>
        <w:bottom w:val="none" w:sz="0" w:space="0" w:color="auto"/>
        <w:right w:val="none" w:sz="0" w:space="0" w:color="auto"/>
      </w:divBdr>
    </w:div>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675426048">
      <w:bodyDiv w:val="1"/>
      <w:marLeft w:val="0"/>
      <w:marRight w:val="0"/>
      <w:marTop w:val="0"/>
      <w:marBottom w:val="0"/>
      <w:divBdr>
        <w:top w:val="none" w:sz="0" w:space="0" w:color="auto"/>
        <w:left w:val="none" w:sz="0" w:space="0" w:color="auto"/>
        <w:bottom w:val="none" w:sz="0" w:space="0" w:color="auto"/>
        <w:right w:val="none" w:sz="0" w:space="0" w:color="auto"/>
      </w:divBdr>
    </w:div>
    <w:div w:id="747505282">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 w:id="2038119322">
      <w:bodyDiv w:val="1"/>
      <w:marLeft w:val="0"/>
      <w:marRight w:val="0"/>
      <w:marTop w:val="0"/>
      <w:marBottom w:val="0"/>
      <w:divBdr>
        <w:top w:val="none" w:sz="0" w:space="0" w:color="auto"/>
        <w:left w:val="none" w:sz="0" w:space="0" w:color="auto"/>
        <w:bottom w:val="none" w:sz="0" w:space="0" w:color="auto"/>
        <w:right w:val="none" w:sz="0" w:space="0" w:color="auto"/>
      </w:divBdr>
    </w:div>
    <w:div w:id="207789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1666</Words>
  <Characters>9168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RAPPORT</vt:lpstr>
    </vt:vector>
  </TitlesOfParts>
  <Company> Gestion Nicole Benoît inc.</Company>
  <LinksUpToDate>false</LinksUpToDate>
  <CharactersWithSpaces>10813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Jocelyne Roberge</dc:creator>
  <cp:keywords/>
  <dc:description/>
  <cp:lastModifiedBy>Jocelyne</cp:lastModifiedBy>
  <cp:revision>6</cp:revision>
  <cp:lastPrinted>2007-03-15T20:03:00Z</cp:lastPrinted>
  <dcterms:created xsi:type="dcterms:W3CDTF">2007-06-20T17:32:00Z</dcterms:created>
  <dcterms:modified xsi:type="dcterms:W3CDTF">2014-07-11T12:33:00Z</dcterms:modified>
</cp:coreProperties>
</file>